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4"/>
      </w:tblGrid>
      <w:tr w:rsidR="002B101E" w:rsidRPr="00F90B8A" w:rsidTr="00546399">
        <w:tc>
          <w:tcPr>
            <w:tcW w:w="5634" w:type="dxa"/>
          </w:tcPr>
          <w:p w:rsidR="002B101E" w:rsidRPr="00F90B8A" w:rsidRDefault="002B101E" w:rsidP="002B101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Приложение № 1</w:t>
            </w:r>
          </w:p>
          <w:p w:rsidR="002B101E" w:rsidRPr="00F90B8A" w:rsidRDefault="002B101E" w:rsidP="0054639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к Порядку учета бюджетных и денежных обязательств получателей средств бюджета Партизанского городского округа</w:t>
            </w:r>
            <w:r w:rsidR="00546399" w:rsidRPr="00F90B8A">
              <w:rPr>
                <w:sz w:val="22"/>
                <w:szCs w:val="20"/>
              </w:rPr>
              <w:t xml:space="preserve"> </w:t>
            </w:r>
            <w:r w:rsidRPr="00F90B8A">
              <w:rPr>
                <w:sz w:val="22"/>
                <w:szCs w:val="20"/>
              </w:rPr>
              <w:t>Управлением Федерального казначейства</w:t>
            </w:r>
          </w:p>
          <w:p w:rsidR="00546399" w:rsidRPr="00F90B8A" w:rsidRDefault="002B101E" w:rsidP="002B101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по Приморскому краю</w:t>
            </w:r>
            <w:r w:rsidR="00546399" w:rsidRPr="00F90B8A">
              <w:rPr>
                <w:sz w:val="22"/>
                <w:szCs w:val="20"/>
              </w:rPr>
              <w:t xml:space="preserve">, утвержденному приказом  финансового управления администрации </w:t>
            </w:r>
          </w:p>
          <w:p w:rsidR="00546399" w:rsidRPr="00F90B8A" w:rsidRDefault="00546399" w:rsidP="002B101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Партизанского городского округа </w:t>
            </w:r>
          </w:p>
          <w:p w:rsidR="002B101E" w:rsidRPr="00F90B8A" w:rsidRDefault="00546399" w:rsidP="0062738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 </w:t>
            </w:r>
            <w:r w:rsidRPr="00F90B8A">
              <w:rPr>
                <w:sz w:val="22"/>
                <w:szCs w:val="20"/>
                <w:u w:val="single"/>
              </w:rPr>
              <w:t xml:space="preserve">от </w:t>
            </w:r>
            <w:r w:rsidR="0062738A" w:rsidRPr="00F90B8A">
              <w:rPr>
                <w:sz w:val="22"/>
                <w:szCs w:val="20"/>
                <w:u w:val="single"/>
              </w:rPr>
              <w:t>19</w:t>
            </w:r>
            <w:r w:rsidRPr="00F90B8A">
              <w:rPr>
                <w:sz w:val="22"/>
                <w:szCs w:val="20"/>
                <w:u w:val="single"/>
              </w:rPr>
              <w:t xml:space="preserve"> декабря 202</w:t>
            </w:r>
            <w:r w:rsidR="00E9522D" w:rsidRPr="00F90B8A">
              <w:rPr>
                <w:sz w:val="22"/>
                <w:szCs w:val="20"/>
                <w:u w:val="single"/>
              </w:rPr>
              <w:t>3</w:t>
            </w:r>
            <w:r w:rsidRPr="00F90B8A">
              <w:rPr>
                <w:sz w:val="22"/>
                <w:szCs w:val="20"/>
                <w:u w:val="single"/>
              </w:rPr>
              <w:t xml:space="preserve"> года № </w:t>
            </w:r>
            <w:r w:rsidR="0062738A" w:rsidRPr="00F90B8A">
              <w:rPr>
                <w:sz w:val="22"/>
                <w:szCs w:val="20"/>
                <w:u w:val="single"/>
              </w:rPr>
              <w:t>14</w:t>
            </w:r>
          </w:p>
        </w:tc>
      </w:tr>
    </w:tbl>
    <w:p w:rsidR="009E06A2" w:rsidRPr="00F90B8A" w:rsidRDefault="009E06A2" w:rsidP="00452102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52102" w:rsidRPr="00F90B8A" w:rsidRDefault="00452102" w:rsidP="00452102">
      <w:pPr>
        <w:widowControl w:val="0"/>
        <w:autoSpaceDE w:val="0"/>
        <w:autoSpaceDN w:val="0"/>
        <w:jc w:val="center"/>
        <w:rPr>
          <w:b/>
        </w:rPr>
      </w:pPr>
      <w:bookmarkStart w:id="0" w:name="P261"/>
      <w:bookmarkEnd w:id="0"/>
      <w:r w:rsidRPr="00F90B8A">
        <w:rPr>
          <w:b/>
        </w:rPr>
        <w:t>Реквизиты</w:t>
      </w:r>
    </w:p>
    <w:p w:rsidR="00452102" w:rsidRPr="00F90B8A" w:rsidRDefault="00452102" w:rsidP="00452102">
      <w:pPr>
        <w:widowControl w:val="0"/>
        <w:autoSpaceDE w:val="0"/>
        <w:autoSpaceDN w:val="0"/>
        <w:jc w:val="center"/>
        <w:rPr>
          <w:b/>
        </w:rPr>
      </w:pPr>
      <w:r w:rsidRPr="00F90B8A">
        <w:rPr>
          <w:b/>
        </w:rPr>
        <w:t>Сведения о бюджетном обязательстве</w:t>
      </w:r>
    </w:p>
    <w:p w:rsidR="00A15910" w:rsidRPr="00F90B8A" w:rsidRDefault="00A15910" w:rsidP="00452102">
      <w:pPr>
        <w:widowControl w:val="0"/>
        <w:autoSpaceDE w:val="0"/>
        <w:autoSpaceDN w:val="0"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A15910" w:rsidRPr="00F90B8A" w:rsidTr="00A15910">
        <w:tc>
          <w:tcPr>
            <w:tcW w:w="9853" w:type="dxa"/>
          </w:tcPr>
          <w:p w:rsidR="00A15910" w:rsidRPr="00F90B8A" w:rsidRDefault="00A15910" w:rsidP="00A15910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Единица измерения: рубль (с точностью до второго десятичного знака</w:t>
            </w:r>
          </w:p>
        </w:tc>
      </w:tr>
    </w:tbl>
    <w:p w:rsidR="00A15910" w:rsidRPr="00F90B8A" w:rsidRDefault="00A15910" w:rsidP="00452102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5736"/>
      </w:tblGrid>
      <w:tr w:rsidR="00452102" w:rsidRPr="00F90B8A" w:rsidTr="00A15910">
        <w:trPr>
          <w:tblHeader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Описание реквизита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Правила формирования, заполнения реквизита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1. Номер сведений о бюджетном обязательстве получателя средств  бюджета (далее - соответственно Сведения о бюджетном обязательстве, бюджетное обязательство)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порядковый номер Сведений о бюджетном обязательстве.</w:t>
            </w:r>
          </w:p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 xml:space="preserve"> Федерального каз</w:t>
            </w:r>
            <w:r w:rsidR="00AD2EA1" w:rsidRPr="00F90B8A">
              <w:rPr>
                <w:sz w:val="22"/>
                <w:szCs w:val="20"/>
              </w:rPr>
              <w:t>начейства (далее - информационная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а</w:t>
            </w:r>
            <w:r w:rsidRPr="00F90B8A">
              <w:rPr>
                <w:sz w:val="22"/>
                <w:szCs w:val="20"/>
              </w:rPr>
              <w:t>) номер Сведений о бюджетном обязательстве присваивается автоматически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>.</w:t>
            </w:r>
          </w:p>
        </w:tc>
      </w:tr>
      <w:tr w:rsidR="00452102" w:rsidRPr="00F90B8A" w:rsidTr="00546399">
        <w:trPr>
          <w:trHeight w:val="2711"/>
        </w:trPr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2. Учетный номер бюджетного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при внесении изменений в поставленное на учет бюджетное обязательство.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учетный номер бюджетного обязательства, в которое вносятся изменения, присвоенный ему при постановке на учет.</w:t>
            </w:r>
          </w:p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 xml:space="preserve">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3. Дата формирования Сведений о бюджетном обязательстве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дата подписания Сведений о бюджетном обязательстве получателем бюджетных средств.</w:t>
            </w:r>
          </w:p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формировании Сведений о бюджетном обязательстве в форме электронного документа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 xml:space="preserve"> дата Сведений о бюджетном обязательстве формируется автоматически после подписания документа электронной подписью.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4. Тип бюджетного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код типа бюджетного обязательства, исходя из следующего: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1 - закупка, если бюджетное обязательство связано с закупкой товаров, работ, услуг в текущем финансовом году;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 Информация о получателе бюджетных средств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5.1. Получатель бюджетных средств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наименование получателя средств  бюджета, </w:t>
            </w:r>
            <w:r w:rsidRPr="00F90B8A">
              <w:rPr>
                <w:sz w:val="22"/>
                <w:szCs w:val="20"/>
              </w:rPr>
              <w:lastRenderedPageBreak/>
              <w:t>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 xml:space="preserve"> заполняется автоматически после авторизации и идентификации получателя</w:t>
            </w:r>
            <w:r w:rsidR="00674AB6" w:rsidRPr="00F90B8A">
              <w:rPr>
                <w:sz w:val="22"/>
                <w:szCs w:val="20"/>
              </w:rPr>
              <w:t xml:space="preserve"> бюджетных</w:t>
            </w:r>
            <w:r w:rsidRPr="00F90B8A">
              <w:rPr>
                <w:sz w:val="22"/>
                <w:szCs w:val="20"/>
              </w:rPr>
              <w:t xml:space="preserve"> средств в информационной системе.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5.2. Наименование бюджета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бюджета.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5.3. Код </w:t>
            </w:r>
            <w:hyperlink r:id="rId7" w:history="1">
              <w:r w:rsidRPr="00F90B8A">
                <w:rPr>
                  <w:sz w:val="22"/>
                  <w:szCs w:val="20"/>
                </w:rPr>
                <w:t>ОКТМО</w:t>
              </w:r>
            </w:hyperlink>
          </w:p>
        </w:tc>
        <w:tc>
          <w:tcPr>
            <w:tcW w:w="5736" w:type="dxa"/>
          </w:tcPr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код </w:t>
            </w:r>
            <w:r w:rsidR="00AD2EA1" w:rsidRPr="00F90B8A">
              <w:rPr>
                <w:sz w:val="22"/>
                <w:szCs w:val="20"/>
              </w:rPr>
              <w:t xml:space="preserve">Партизанского городского округа </w:t>
            </w:r>
            <w:r w:rsidRPr="00F90B8A">
              <w:rPr>
                <w:sz w:val="22"/>
                <w:szCs w:val="20"/>
              </w:rPr>
              <w:t xml:space="preserve">по Общероссийскому </w:t>
            </w:r>
            <w:hyperlink r:id="rId8" w:history="1">
              <w:r w:rsidRPr="00F90B8A">
                <w:rPr>
                  <w:sz w:val="22"/>
                  <w:szCs w:val="20"/>
                </w:rPr>
                <w:t>классификатору</w:t>
              </w:r>
            </w:hyperlink>
            <w:r w:rsidRPr="00F90B8A">
              <w:rPr>
                <w:sz w:val="22"/>
                <w:szCs w:val="20"/>
              </w:rPr>
              <w:t xml:space="preserve"> территорий муниципальных </w:t>
            </w:r>
            <w:r w:rsidR="00AD2EA1" w:rsidRPr="00F90B8A">
              <w:rPr>
                <w:sz w:val="22"/>
                <w:szCs w:val="20"/>
              </w:rPr>
              <w:t xml:space="preserve">образований 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5.4. Финансовый орган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</w:t>
            </w:r>
            <w:r w:rsidR="006C00FB" w:rsidRPr="00F90B8A">
              <w:rPr>
                <w:sz w:val="22"/>
                <w:szCs w:val="20"/>
              </w:rPr>
              <w:t>наименование финансового</w:t>
            </w:r>
            <w:r w:rsidRPr="00F90B8A">
              <w:rPr>
                <w:sz w:val="22"/>
                <w:szCs w:val="20"/>
              </w:rPr>
              <w:t xml:space="preserve"> орган</w:t>
            </w:r>
            <w:r w:rsidR="006C00FB" w:rsidRPr="00F90B8A">
              <w:rPr>
                <w:sz w:val="22"/>
                <w:szCs w:val="20"/>
              </w:rPr>
              <w:t>а</w:t>
            </w:r>
            <w:r w:rsidRPr="00F90B8A">
              <w:rPr>
                <w:sz w:val="22"/>
                <w:szCs w:val="20"/>
              </w:rPr>
              <w:t>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5.5. Код по ОКПО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5.6. Код получателя бюджетных средств по Сводному реестру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уникальный код организации по Сводному реестру (далее - код по Сводному реестру) получателя средств бюджета в соответствии со Сводным реестром.</w:t>
            </w:r>
          </w:p>
        </w:tc>
      </w:tr>
      <w:tr w:rsidR="00452102" w:rsidRPr="00F90B8A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  <w:bottom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1" w:name="P301"/>
            <w:bookmarkEnd w:id="1"/>
            <w:r w:rsidRPr="00F90B8A">
              <w:rPr>
                <w:sz w:val="22"/>
                <w:szCs w:val="20"/>
              </w:rPr>
              <w:t>5.7. Наименование главного распорядителя бюджетных средств</w:t>
            </w:r>
          </w:p>
        </w:tc>
        <w:tc>
          <w:tcPr>
            <w:tcW w:w="5736" w:type="dxa"/>
            <w:tcBorders>
              <w:top w:val="nil"/>
              <w:bottom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главного распорядителя средств бюджета в соответствии со Сводным реестром.</w:t>
            </w:r>
          </w:p>
        </w:tc>
      </w:tr>
      <w:tr w:rsidR="00452102" w:rsidRPr="00F90B8A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5.8. Глава по БК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код главы главного распорядителя средств бюджета по бюджетной классификации Российской Федерации.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5.9. Наименование органа Федерального казначейства</w:t>
            </w:r>
          </w:p>
        </w:tc>
        <w:tc>
          <w:tcPr>
            <w:tcW w:w="5736" w:type="dxa"/>
          </w:tcPr>
          <w:p w:rsidR="00452102" w:rsidRPr="00F90B8A" w:rsidRDefault="00452102" w:rsidP="006B54B8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</w:t>
            </w:r>
            <w:r w:rsidR="00AD2EA1" w:rsidRPr="00F90B8A">
              <w:rPr>
                <w:sz w:val="22"/>
                <w:szCs w:val="20"/>
              </w:rPr>
              <w:t xml:space="preserve">Управление </w:t>
            </w:r>
            <w:r w:rsidRPr="00F90B8A">
              <w:rPr>
                <w:sz w:val="22"/>
                <w:szCs w:val="20"/>
              </w:rPr>
              <w:t>Федерального казначейства</w:t>
            </w:r>
            <w:r w:rsidR="006B54B8" w:rsidRPr="00F90B8A">
              <w:rPr>
                <w:sz w:val="22"/>
                <w:szCs w:val="20"/>
              </w:rPr>
              <w:t xml:space="preserve"> по Приморскому краю 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5.10. Код органа Федерального казначейства (далее - КОФК)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6B54B8" w:rsidRPr="00F90B8A" w:rsidRDefault="00452102" w:rsidP="008F321A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код </w:t>
            </w:r>
            <w:r w:rsidR="008F321A" w:rsidRPr="00F90B8A">
              <w:rPr>
                <w:sz w:val="22"/>
                <w:szCs w:val="20"/>
              </w:rPr>
              <w:t>Управления</w:t>
            </w:r>
            <w:r w:rsidRPr="00F90B8A">
              <w:rPr>
                <w:sz w:val="22"/>
                <w:szCs w:val="20"/>
              </w:rPr>
              <w:t xml:space="preserve"> Федерального казначейства</w:t>
            </w:r>
            <w:r w:rsidR="008F321A" w:rsidRPr="00F90B8A">
              <w:rPr>
                <w:sz w:val="22"/>
                <w:szCs w:val="20"/>
              </w:rPr>
              <w:t xml:space="preserve"> по Приморскому краю</w:t>
            </w:r>
          </w:p>
          <w:p w:rsidR="00452102" w:rsidRPr="00F90B8A" w:rsidRDefault="00452102" w:rsidP="008F321A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5.11. Номер лицевого счета получателя бюджетных средств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2" w:name="P315"/>
            <w:bookmarkEnd w:id="2"/>
            <w:r w:rsidRPr="00F90B8A">
              <w:rPr>
                <w:sz w:val="22"/>
                <w:szCs w:val="20"/>
              </w:rPr>
              <w:t>6.1. Вид документа-основания</w:t>
            </w:r>
          </w:p>
        </w:tc>
        <w:tc>
          <w:tcPr>
            <w:tcW w:w="5736" w:type="dxa"/>
          </w:tcPr>
          <w:p w:rsidR="00452102" w:rsidRPr="00F90B8A" w:rsidRDefault="00452102" w:rsidP="00662A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 xml:space="preserve">Указывается одно из следующих значений: "контракт", "договор", "соглашение", "нормативный правовой акт", "исполнительный документ", "решение налогового </w:t>
            </w:r>
            <w:r w:rsidRPr="00F90B8A">
              <w:rPr>
                <w:sz w:val="22"/>
                <w:szCs w:val="20"/>
              </w:rPr>
              <w:lastRenderedPageBreak/>
              <w:t xml:space="preserve">органа", </w:t>
            </w:r>
            <w:r w:rsidR="00662AF1" w:rsidRPr="00F90B8A">
              <w:rPr>
                <w:rFonts w:eastAsia="Calibri"/>
                <w:sz w:val="22"/>
                <w:szCs w:val="22"/>
              </w:rPr>
              <w:t>"извещение об осуществлении закупки", "приглашение принять участие в определении поставщика (подрядчика, исполнителя)", "проект контракта", "иное основание".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6.2. Наименование нормативного правового акта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F90B8A">
                <w:rPr>
                  <w:sz w:val="22"/>
                  <w:szCs w:val="20"/>
                </w:rPr>
                <w:t>пункте 6.1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 значения "нормативный правовой акт" указывается наименование нормативного правового акта.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6.3. Номер документа-основания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номер документа-основания (при наличии).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3" w:name="P321"/>
            <w:bookmarkEnd w:id="3"/>
            <w:r w:rsidRPr="00F90B8A">
              <w:rPr>
                <w:sz w:val="22"/>
                <w:szCs w:val="20"/>
              </w:rPr>
              <w:t>6.4. Дата документа-основания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452102" w:rsidRPr="00F90B8A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4" w:name="P325"/>
            <w:bookmarkEnd w:id="4"/>
            <w:r w:rsidRPr="00F90B8A">
              <w:rPr>
                <w:sz w:val="22"/>
                <w:szCs w:val="20"/>
              </w:rPr>
              <w:t>6.5. Срок исполнения</w:t>
            </w:r>
          </w:p>
        </w:tc>
        <w:tc>
          <w:tcPr>
            <w:tcW w:w="5736" w:type="dxa"/>
            <w:tcBorders>
              <w:top w:val="nil"/>
            </w:tcBorders>
          </w:tcPr>
          <w:p w:rsidR="00452102" w:rsidRPr="00F90B8A" w:rsidRDefault="00452102" w:rsidP="00662A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 xml:space="preserve">Указывается дата завершения исполнения обязательств по документу-основанию </w:t>
            </w:r>
            <w:r w:rsidR="00662AF1" w:rsidRPr="00F90B8A">
              <w:rPr>
                <w:rFonts w:eastAsia="Calibri"/>
                <w:sz w:val="22"/>
                <w:szCs w:val="22"/>
              </w:rPr>
              <w:t>(кроме обязательств, возникших из извещения об осуществлении закупки, приглашения принять участие в определении поставщика (подрядчика, исполнителя) или проекта контракта, исполнительного документа и решения налогового органа).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6.6. Предмет по документу-основанию</w:t>
            </w:r>
          </w:p>
        </w:tc>
        <w:tc>
          <w:tcPr>
            <w:tcW w:w="5736" w:type="dxa"/>
          </w:tcPr>
          <w:p w:rsidR="00662AF1" w:rsidRPr="00F90B8A" w:rsidRDefault="00662AF1" w:rsidP="00662AF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>Указывается предмет по документу-основанию.</w:t>
            </w:r>
          </w:p>
          <w:p w:rsidR="00662AF1" w:rsidRPr="00F90B8A" w:rsidRDefault="00662AF1" w:rsidP="00662AF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 xml:space="preserve">При заполнении в </w:t>
            </w:r>
            <w:hyperlink r:id="rId9" w:history="1">
              <w:r w:rsidRPr="00F90B8A">
                <w:rPr>
                  <w:rFonts w:eastAsia="Calibri"/>
                  <w:sz w:val="22"/>
                  <w:szCs w:val="22"/>
                </w:rPr>
                <w:t>пункте 6.1</w:t>
              </w:r>
            </w:hyperlink>
            <w:r w:rsidRPr="00F90B8A">
              <w:rPr>
                <w:rFonts w:eastAsia="Calibri"/>
                <w:sz w:val="22"/>
                <w:szCs w:val="22"/>
              </w:rPr>
              <w:t xml:space="preserve"> настоящей информации вида документа "контракт", "договор", "извещение об осуществлении закупки", "приглашение принять участие в определении поставщика (подрядчика, исполнителя)", "проект контракта" указывается наименование(я) объекта закупки (поставляемых товаров, выполняемых работ, оказываемых услуг), указанное(ые) в контракте (договоре), "извещении об осуществлении закупки", "приглашении принять участие в определении поставщика (подрядчика, исполнителя)", "проекте контракта".</w:t>
            </w:r>
          </w:p>
          <w:p w:rsidR="00452102" w:rsidRPr="00F90B8A" w:rsidRDefault="00662AF1" w:rsidP="00662AF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 xml:space="preserve">При заполнении в </w:t>
            </w:r>
            <w:hyperlink r:id="rId10" w:history="1">
              <w:r w:rsidRPr="00F90B8A">
                <w:rPr>
                  <w:rFonts w:eastAsia="Calibri"/>
                  <w:sz w:val="22"/>
                  <w:szCs w:val="22"/>
                </w:rPr>
                <w:t>пункте 6.1</w:t>
              </w:r>
            </w:hyperlink>
            <w:r w:rsidRPr="00F90B8A">
              <w:rPr>
                <w:rFonts w:eastAsia="Calibri"/>
                <w:sz w:val="22"/>
                <w:szCs w:val="22"/>
              </w:rPr>
              <w:t xml:space="preserve"> настоящей информации вида документа "соглашение" или "нормативный правовой акт" указывается наименование(я) цели(ей) предоставления, целевого направления, направления(ий) расходования субсидии, бюджетных инвестиций, межбюджетного трансферта или средств.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5" w:name="P331"/>
            <w:bookmarkEnd w:id="5"/>
            <w:r w:rsidRPr="00F90B8A">
              <w:rPr>
                <w:sz w:val="22"/>
                <w:szCs w:val="20"/>
              </w:rPr>
              <w:t>6.7. Признак казначейского сопровождения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признак казначейского сопровождения "Да" -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 В остальных случаях не заполняется.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6.8. Идентификатор</w:t>
            </w:r>
          </w:p>
        </w:tc>
        <w:tc>
          <w:tcPr>
            <w:tcW w:w="5736" w:type="dxa"/>
          </w:tcPr>
          <w:p w:rsidR="00E9522D" w:rsidRPr="00F90B8A" w:rsidRDefault="00452102" w:rsidP="00E952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 xml:space="preserve">Указывается идентификатор документа-основания при заполнении "Да" в </w:t>
            </w:r>
            <w:hyperlink w:anchor="P331" w:history="1">
              <w:r w:rsidRPr="00F90B8A">
                <w:rPr>
                  <w:sz w:val="22"/>
                  <w:szCs w:val="20"/>
                </w:rPr>
                <w:t>пункте 6.7</w:t>
              </w:r>
            </w:hyperlink>
            <w:r w:rsidR="00E9522D" w:rsidRPr="00F90B8A">
              <w:rPr>
                <w:rFonts w:eastAsia="Calibri"/>
                <w:sz w:val="22"/>
                <w:szCs w:val="22"/>
              </w:rPr>
              <w:t xml:space="preserve"> (при наличии).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незаполнении</w:t>
            </w:r>
            <w:r w:rsidR="006B54B8" w:rsidRPr="00F90B8A">
              <w:rPr>
                <w:sz w:val="22"/>
                <w:szCs w:val="20"/>
              </w:rPr>
              <w:t xml:space="preserve"> </w:t>
            </w:r>
            <w:hyperlink w:anchor="P331" w:history="1">
              <w:r w:rsidRPr="00F90B8A">
                <w:rPr>
                  <w:sz w:val="22"/>
                  <w:szCs w:val="20"/>
                </w:rPr>
                <w:t>пункта 6.7</w:t>
              </w:r>
            </w:hyperlink>
            <w:r w:rsidRPr="00F90B8A">
              <w:rPr>
                <w:sz w:val="22"/>
                <w:szCs w:val="20"/>
              </w:rPr>
              <w:t xml:space="preserve"> идентификатор указывается при наличии.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6.9. Уникальный номер реестровой записи в реестре контрактов/реестре </w:t>
            </w:r>
            <w:r w:rsidRPr="00F90B8A">
              <w:rPr>
                <w:sz w:val="22"/>
                <w:szCs w:val="20"/>
              </w:rPr>
              <w:lastRenderedPageBreak/>
              <w:t>соглашений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 xml:space="preserve">Указывается уникальный номер реестровой записи в установленной законодательством Российской Федерации </w:t>
            </w:r>
            <w:r w:rsidRPr="00F90B8A">
              <w:rPr>
                <w:sz w:val="22"/>
                <w:szCs w:val="20"/>
              </w:rPr>
              <w:lastRenderedPageBreak/>
              <w:t>о контрактной системе в сфере закупок товаров, работ, услуг для обеспечения государственных и муниципальных нужд порядке реестре контрактов (далее - реестр контрактов)/реестре соглашений (договоров) о предоставлении субсидий бюджетных инвестиций межбюджетных трансфертов (далее - реестр соглашений).</w:t>
            </w:r>
          </w:p>
          <w:p w:rsidR="00452102" w:rsidRPr="00F90B8A" w:rsidRDefault="00452102" w:rsidP="00E9522D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Не заполняется при постановке на учет бюджетного обязательства, сведения о котором направляются </w:t>
            </w:r>
            <w:r w:rsidR="00E9522D" w:rsidRPr="00F90B8A">
              <w:rPr>
                <w:rFonts w:eastAsia="Calibri"/>
                <w:sz w:val="22"/>
                <w:szCs w:val="22"/>
              </w:rPr>
              <w:t>в Федеральное казначейство</w:t>
            </w:r>
            <w:r w:rsidRPr="00F90B8A">
              <w:rPr>
                <w:sz w:val="22"/>
                <w:szCs w:val="20"/>
              </w:rPr>
              <w:t xml:space="preserve"> </w:t>
            </w:r>
            <w:r w:rsidR="00E9522D" w:rsidRPr="00F90B8A">
              <w:rPr>
                <w:rFonts w:eastAsia="Calibri"/>
                <w:sz w:val="22"/>
                <w:szCs w:val="22"/>
              </w:rPr>
              <w:t xml:space="preserve">ранее либо </w:t>
            </w:r>
            <w:r w:rsidRPr="00F90B8A">
              <w:rPr>
                <w:sz w:val="22"/>
                <w:szCs w:val="20"/>
              </w:rPr>
              <w:t xml:space="preserve">одновременно с информацией о </w:t>
            </w:r>
            <w:r w:rsidR="004A18B2" w:rsidRPr="00F90B8A">
              <w:rPr>
                <w:sz w:val="22"/>
                <w:szCs w:val="20"/>
              </w:rPr>
              <w:t>муниципальном</w:t>
            </w:r>
            <w:r w:rsidRPr="00F90B8A">
              <w:rPr>
                <w:sz w:val="22"/>
                <w:szCs w:val="20"/>
              </w:rPr>
              <w:t xml:space="preserve"> контракте, соглашении для ее первичного включения в реестр контрактов/реестр соглашений.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6" w:name="P340"/>
            <w:bookmarkEnd w:id="6"/>
            <w:r w:rsidRPr="00F90B8A">
              <w:rPr>
                <w:sz w:val="22"/>
                <w:szCs w:val="20"/>
              </w:rPr>
              <w:lastRenderedPageBreak/>
              <w:t>6.10. Сумма в валюте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случае, если документом-основанием сумма не определена, указывается сумма, рассчитанная получателем средств бюджета, с приложением соответствующего расчета.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случае, если документ-основание предусматривает возникновение обязательства перед несколькими контрагентами, то 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запятой, причитающаяся всем контрагентам, указанным в разделе 2 Сведений о бюджетном обязательстве.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7" w:name="P344"/>
            <w:bookmarkEnd w:id="7"/>
            <w:r w:rsidRPr="00F90B8A">
              <w:rPr>
                <w:sz w:val="22"/>
                <w:szCs w:val="20"/>
              </w:rPr>
              <w:t xml:space="preserve">6.11. Код валюты по </w:t>
            </w:r>
            <w:hyperlink r:id="rId11" w:history="1">
              <w:r w:rsidRPr="00F90B8A">
                <w:rPr>
                  <w:sz w:val="22"/>
                  <w:szCs w:val="20"/>
                </w:rPr>
                <w:t>ОКВ</w:t>
              </w:r>
            </w:hyperlink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код валюты, в которой принято бюджетное обязательство, в соответствии с Общероссийским </w:t>
            </w:r>
            <w:hyperlink r:id="rId12" w:history="1">
              <w:r w:rsidRPr="00F90B8A">
                <w:rPr>
                  <w:sz w:val="22"/>
                  <w:szCs w:val="20"/>
                </w:rPr>
                <w:t>классификатором</w:t>
              </w:r>
            </w:hyperlink>
            <w:r w:rsidRPr="00F90B8A">
              <w:rPr>
                <w:sz w:val="22"/>
                <w:szCs w:val="20"/>
              </w:rPr>
              <w:t xml:space="preserve"> валют. Формируется автоматически после указания наименования валюты в соответствии с Общероссийским </w:t>
            </w:r>
            <w:hyperlink r:id="rId13" w:history="1">
              <w:r w:rsidRPr="00F90B8A">
                <w:rPr>
                  <w:sz w:val="22"/>
                  <w:szCs w:val="20"/>
                </w:rPr>
                <w:t>классификатором</w:t>
              </w:r>
            </w:hyperlink>
            <w:r w:rsidRPr="00F90B8A">
              <w:rPr>
                <w:sz w:val="22"/>
                <w:szCs w:val="20"/>
              </w:rPr>
              <w:t xml:space="preserve"> валют.</w:t>
            </w:r>
          </w:p>
          <w:p w:rsidR="00452102" w:rsidRPr="00F90B8A" w:rsidRDefault="00452102" w:rsidP="004A18B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В случае заключения </w:t>
            </w:r>
            <w:r w:rsidR="004A18B2" w:rsidRPr="00F90B8A">
              <w:rPr>
                <w:sz w:val="22"/>
                <w:szCs w:val="20"/>
              </w:rPr>
              <w:t>муниципального</w:t>
            </w:r>
            <w:r w:rsidRPr="00F90B8A">
              <w:rPr>
                <w:sz w:val="22"/>
                <w:szCs w:val="20"/>
              </w:rPr>
              <w:t xml:space="preserve"> контракта (договора) указывается код валюты, в которой указывается цена контракта.</w:t>
            </w:r>
          </w:p>
        </w:tc>
      </w:tr>
      <w:tr w:rsidR="00452102" w:rsidRPr="00F90B8A" w:rsidTr="00BD56A0">
        <w:trPr>
          <w:trHeight w:val="2648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6.12. Сумма в валюте Российской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 Федерации всего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сумма бюджетного обязательства в валюте Российской Федерации.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w:anchor="P340" w:history="1">
              <w:r w:rsidRPr="00F90B8A">
                <w:rPr>
                  <w:sz w:val="22"/>
                  <w:szCs w:val="20"/>
                </w:rPr>
                <w:t>пунктам 6.10</w:t>
              </w:r>
            </w:hyperlink>
            <w:r w:rsidRPr="00F90B8A">
              <w:rPr>
                <w:sz w:val="22"/>
                <w:szCs w:val="20"/>
              </w:rPr>
              <w:t xml:space="preserve"> и </w:t>
            </w:r>
            <w:hyperlink w:anchor="P344" w:history="1">
              <w:r w:rsidRPr="00F90B8A">
                <w:rPr>
                  <w:sz w:val="22"/>
                  <w:szCs w:val="20"/>
                </w:rPr>
                <w:t>6.11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736" w:type="dxa"/>
          </w:tcPr>
          <w:p w:rsidR="004210A1" w:rsidRPr="00F90B8A" w:rsidRDefault="00452102" w:rsidP="004210A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>Указывается сумма казначейского обеспечения обязательств (далее - казначейское обеспечение) в соответствии с документом-основанием (при наличии).</w:t>
            </w:r>
            <w:r w:rsidR="004210A1" w:rsidRPr="00F90B8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52102" w:rsidRPr="00F90B8A" w:rsidRDefault="004210A1" w:rsidP="004210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 xml:space="preserve">Не заполняется при постановке на учет бюджетного </w:t>
            </w:r>
            <w:r w:rsidRPr="00F90B8A">
              <w:rPr>
                <w:rFonts w:eastAsia="Calibri"/>
                <w:sz w:val="22"/>
                <w:szCs w:val="22"/>
              </w:rPr>
              <w:lastRenderedPageBreak/>
              <w:t xml:space="preserve">обязательства при заполнении в </w:t>
            </w:r>
            <w:hyperlink r:id="rId14" w:history="1">
              <w:r w:rsidRPr="00F90B8A">
                <w:rPr>
                  <w:rFonts w:eastAsia="Calibri"/>
                  <w:sz w:val="22"/>
                  <w:szCs w:val="22"/>
                </w:rPr>
                <w:t>пункте 6.1</w:t>
              </w:r>
            </w:hyperlink>
            <w:r w:rsidRPr="00F90B8A">
              <w:rPr>
                <w:rFonts w:eastAsia="Calibri"/>
                <w:sz w:val="22"/>
                <w:szCs w:val="22"/>
              </w:rPr>
              <w:t xml:space="preserve"> настоящей информации вида документа "извещение об осуществлении закупки", "приглашение принять участие в определении поставщика (подрядчика, исполнителя)".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6.15. Сумма платежа, требующего подтверждения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6.16. Номер уведомления о поступлении исполнительного документа/решения налогового органа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F90B8A">
                <w:rPr>
                  <w:sz w:val="22"/>
                  <w:szCs w:val="20"/>
                </w:rPr>
                <w:t>пункте 6.1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 значений "исполнительный документ" или "решение налогового органа"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6.17. Дата уведомления о поступлении исполнительного документа/решения налогового органа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F90B8A">
                <w:rPr>
                  <w:sz w:val="22"/>
                  <w:szCs w:val="20"/>
                </w:rPr>
                <w:t>пункте 6.1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 значений "исполнительный документ" или "решение налогового органа"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A18B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6.18. Основание невключения договора (</w:t>
            </w:r>
            <w:r w:rsidR="004A18B2" w:rsidRPr="00F90B8A">
              <w:rPr>
                <w:sz w:val="22"/>
                <w:szCs w:val="20"/>
              </w:rPr>
              <w:t>муниципального</w:t>
            </w:r>
            <w:r w:rsidRPr="00F90B8A">
              <w:rPr>
                <w:sz w:val="22"/>
                <w:szCs w:val="20"/>
              </w:rPr>
              <w:t xml:space="preserve"> контракта) в реестр контрактов</w:t>
            </w:r>
          </w:p>
        </w:tc>
        <w:tc>
          <w:tcPr>
            <w:tcW w:w="5736" w:type="dxa"/>
          </w:tcPr>
          <w:p w:rsidR="00452102" w:rsidRPr="00F90B8A" w:rsidRDefault="004210A1" w:rsidP="004210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 xml:space="preserve">При заполнении в </w:t>
            </w:r>
            <w:hyperlink r:id="rId15" w:history="1">
              <w:r w:rsidRPr="00F90B8A">
                <w:rPr>
                  <w:rFonts w:eastAsia="Calibri"/>
                  <w:sz w:val="22"/>
                  <w:szCs w:val="22"/>
                </w:rPr>
                <w:t>пункте 6.1</w:t>
              </w:r>
            </w:hyperlink>
            <w:r w:rsidRPr="00F90B8A">
              <w:rPr>
                <w:rFonts w:eastAsia="Calibri"/>
                <w:sz w:val="22"/>
                <w:szCs w:val="22"/>
              </w:rPr>
              <w:t xml:space="preserve"> настоящей информации вида документа "договор" указываются положения законодательства Российской Федерации о контрактной системе в сфере закупок товаров, работ, услуг для государственных и муниципальных нужд, являющиеся основанием для невключения договора (контракта) в реестр контрактов.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 Реквизиты контрагента/взыскателя по исполнительному документу/решению налогового органа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7.1. Наименование юридического лица/фамилия, имя, отчество физического лица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</w:t>
            </w:r>
            <w:r w:rsidRPr="00F90B8A">
              <w:rPr>
                <w:sz w:val="22"/>
                <w:szCs w:val="20"/>
              </w:rPr>
              <w:lastRenderedPageBreak/>
              <w:t>документа-основания, фамилия, имя, отчество физического лица на основании документа-основания.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8" w:name="P373"/>
            <w:bookmarkEnd w:id="8"/>
            <w:r w:rsidRPr="00F90B8A">
              <w:rPr>
                <w:sz w:val="22"/>
                <w:szCs w:val="20"/>
              </w:rPr>
              <w:lastRenderedPageBreak/>
              <w:t>7.2. Идентификационный номер налогоплательщика (ИНН)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ИНН контрагента в соответствии со сведениями ЕГРЮЛ.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9" w:name="P376"/>
            <w:bookmarkEnd w:id="9"/>
            <w:r w:rsidRPr="00F90B8A">
              <w:rPr>
                <w:sz w:val="22"/>
                <w:szCs w:val="20"/>
              </w:rPr>
              <w:t>7.3. Код причины постановки на учет в налоговом органе (КПП)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КПП контрагента в соответствии со сведениями ЕГРЮЛ (при наличии).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7.4. Код по Сводному реестру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контрагента, указанным в </w:t>
            </w:r>
            <w:hyperlink w:anchor="P373" w:history="1">
              <w:r w:rsidRPr="00F90B8A">
                <w:rPr>
                  <w:sz w:val="22"/>
                  <w:szCs w:val="20"/>
                </w:rPr>
                <w:t>пунктах 7.2</w:t>
              </w:r>
            </w:hyperlink>
            <w:r w:rsidRPr="00F90B8A">
              <w:rPr>
                <w:sz w:val="22"/>
                <w:szCs w:val="20"/>
              </w:rPr>
              <w:t xml:space="preserve"> и </w:t>
            </w:r>
            <w:hyperlink w:anchor="P376" w:history="1">
              <w:r w:rsidRPr="00F90B8A">
                <w:rPr>
                  <w:sz w:val="22"/>
                  <w:szCs w:val="20"/>
                </w:rPr>
                <w:t>7.3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информации.</w:t>
            </w:r>
          </w:p>
        </w:tc>
      </w:tr>
      <w:tr w:rsidR="00452102" w:rsidRPr="00F90B8A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10" w:name="P383"/>
            <w:bookmarkEnd w:id="10"/>
            <w:r w:rsidRPr="00F90B8A">
              <w:rPr>
                <w:sz w:val="22"/>
                <w:szCs w:val="20"/>
              </w:rPr>
              <w:t>7.5. Номер лицевого счета (раздела на лицевом счете)</w:t>
            </w:r>
          </w:p>
        </w:tc>
        <w:tc>
          <w:tcPr>
            <w:tcW w:w="5736" w:type="dxa"/>
            <w:tcBorders>
              <w:top w:val="nil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  <w:p w:rsidR="00452102" w:rsidRPr="00F90B8A" w:rsidRDefault="00452102" w:rsidP="004210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>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</w:t>
            </w:r>
            <w:r w:rsidR="004210A1" w:rsidRPr="00F90B8A">
              <w:rPr>
                <w:rFonts w:eastAsia="Calibri"/>
                <w:sz w:val="22"/>
                <w:szCs w:val="22"/>
              </w:rPr>
              <w:t xml:space="preserve"> (при наличии).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7.6. Номер банковского (казначейского) счета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452102" w:rsidRPr="00F90B8A" w:rsidTr="00A15910">
        <w:trPr>
          <w:trHeight w:val="725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7.7. Наименование банка (иной организации), в котором(-ой) открыт счет контрагенту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банка контрагента или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 территориального органа Федерального казначейства (при наличии в документе-основании).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7.8. БИК банка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БИК банка контрагента (при наличии в документе-основании).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7.9. Корреспондентский счет банка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 Расшифровка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</w:tcPr>
          <w:p w:rsidR="004210A1" w:rsidRPr="00F90B8A" w:rsidRDefault="00452102" w:rsidP="004210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>8.1. Наименование объекта капитального строительства или объекта недвижимого имущества.</w:t>
            </w:r>
            <w:r w:rsidR="004210A1" w:rsidRPr="00F90B8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8.2. Уникальный код объекта капитального строительства или объекта недвижимого имущества.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уникальный код объекта капитального строительства или объекта недвижимого имущества.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8.3 Наименование вида средств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8.4. Код по БК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код кла</w:t>
            </w:r>
            <w:r w:rsidR="00B96547" w:rsidRPr="00F90B8A">
              <w:rPr>
                <w:sz w:val="22"/>
                <w:szCs w:val="20"/>
              </w:rPr>
              <w:t>ссификации расходов</w:t>
            </w:r>
            <w:r w:rsidRPr="00F90B8A">
              <w:rPr>
                <w:sz w:val="22"/>
                <w:szCs w:val="20"/>
              </w:rPr>
              <w:t xml:space="preserve"> бюджета в соответствии с предметом документа-основания.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</w:t>
            </w:r>
            <w:r w:rsidR="00B96547" w:rsidRPr="00F90B8A">
              <w:rPr>
                <w:sz w:val="22"/>
                <w:szCs w:val="20"/>
              </w:rPr>
              <w:t xml:space="preserve">одов </w:t>
            </w:r>
            <w:r w:rsidRPr="00F90B8A">
              <w:rPr>
                <w:sz w:val="22"/>
                <w:szCs w:val="20"/>
              </w:rPr>
              <w:t xml:space="preserve"> бюджета на основании информации, представленной должником.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8.5. Признак безусловности обязательства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значение "безусловное"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8.7. Сумма неисполненного обязательства прошлых лет в валюте Российской Федерации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внесении изменения в бюджетное обязательство, связанное с переносом неисполненной суммы обязательства прошлых лет на очередной финансовый год, </w:t>
            </w:r>
            <w:r w:rsidRPr="00F90B8A">
              <w:rPr>
                <w:sz w:val="22"/>
                <w:szCs w:val="20"/>
              </w:rPr>
              <w:lastRenderedPageBreak/>
              <w:t>указывается сумма бюджетного обязательства прошлых лет с точностью до второго знака после запятой, подлежащая исполнению в текущем финансовом году.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8.8.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 знака после запятой месяца, в котором будет осуществлен платеж.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4A18B2" w:rsidRPr="00F90B8A">
              <w:rPr>
                <w:sz w:val="22"/>
                <w:szCs w:val="20"/>
              </w:rPr>
              <w:t>муниципального</w:t>
            </w:r>
            <w:r w:rsidRPr="00F90B8A">
              <w:rPr>
                <w:sz w:val="22"/>
                <w:szCs w:val="20"/>
              </w:rPr>
              <w:t xml:space="preserve"> контракта (договора), указывается график платежей с помесячной разбивкой текущего года исполнения контракта.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 знака после запятой.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4A18B2" w:rsidRPr="00F90B8A">
              <w:rPr>
                <w:sz w:val="22"/>
                <w:szCs w:val="20"/>
              </w:rPr>
              <w:t>муниципального</w:t>
            </w:r>
            <w:r w:rsidRPr="00F90B8A">
              <w:rPr>
                <w:sz w:val="22"/>
                <w:szCs w:val="20"/>
              </w:rPr>
              <w:t xml:space="preserve"> контракта (договора), указывается график платежей по </w:t>
            </w:r>
            <w:r w:rsidR="004A18B2" w:rsidRPr="00F90B8A">
              <w:rPr>
                <w:sz w:val="22"/>
                <w:szCs w:val="20"/>
              </w:rPr>
              <w:t>муниципальному</w:t>
            </w:r>
            <w:r w:rsidRPr="00F90B8A">
              <w:rPr>
                <w:sz w:val="22"/>
                <w:szCs w:val="20"/>
              </w:rPr>
              <w:t xml:space="preserve"> контракту (договору) в валюте Российской Федерации с годовой периодичностью.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последующие года.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8.10. Дата выплаты по исполнительному документу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8.11. Аналитический код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при необходимости аналитический код, </w:t>
            </w:r>
            <w:r w:rsidRPr="00F90B8A">
              <w:rPr>
                <w:sz w:val="22"/>
                <w:szCs w:val="20"/>
              </w:rPr>
              <w:lastRenderedPageBreak/>
              <w:t>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 или код, присваиваемый органами Федерального казначейства для завершения расчетов по обязательствам, неисполненным на н</w:t>
            </w:r>
            <w:r w:rsidR="00FE0471" w:rsidRPr="00F90B8A">
              <w:rPr>
                <w:sz w:val="22"/>
                <w:szCs w:val="20"/>
              </w:rPr>
              <w:t>ачало текущего финансового года, а так же коды дополнительной классификации расходов краевого бюджета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8.12. Примечание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Иная информация, необходимая для постановки бюджетного обязательства на учет.</w:t>
            </w:r>
          </w:p>
        </w:tc>
      </w:tr>
      <w:tr w:rsidR="001766B4" w:rsidRPr="00F90B8A" w:rsidTr="00A15910">
        <w:tc>
          <w:tcPr>
            <w:tcW w:w="3965" w:type="dxa"/>
          </w:tcPr>
          <w:p w:rsidR="001766B4" w:rsidRPr="00F90B8A" w:rsidRDefault="001766B4" w:rsidP="001766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>8.13. Руководитель (уполномоченное лицо)</w:t>
            </w:r>
          </w:p>
        </w:tc>
        <w:tc>
          <w:tcPr>
            <w:tcW w:w="5736" w:type="dxa"/>
          </w:tcPr>
          <w:p w:rsidR="001766B4" w:rsidRPr="00F90B8A" w:rsidRDefault="001766B4" w:rsidP="001766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>Указывается должность, подпись, расшифровка подписи руководителя (уполномоченного лица), подписавшего Сведения о бюджетном обязательстве.</w:t>
            </w:r>
          </w:p>
          <w:p w:rsidR="001766B4" w:rsidRPr="00F90B8A" w:rsidRDefault="001766B4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452102" w:rsidRPr="00F90B8A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F90B8A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F90B8A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C109F" w:rsidRPr="00F90B8A" w:rsidRDefault="000C109F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3633EE" w:rsidRPr="00F90B8A" w:rsidRDefault="000C109F" w:rsidP="000C109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F90B8A">
        <w:rPr>
          <w:sz w:val="22"/>
          <w:szCs w:val="20"/>
        </w:rPr>
        <w:t>_________________________</w:t>
      </w:r>
    </w:p>
    <w:p w:rsidR="003633EE" w:rsidRPr="00F90B8A" w:rsidRDefault="003633EE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174A1" w:rsidRPr="00F90B8A" w:rsidRDefault="007174A1">
      <w:pPr>
        <w:rPr>
          <w:sz w:val="22"/>
          <w:szCs w:val="20"/>
        </w:rPr>
      </w:pPr>
    </w:p>
    <w:sectPr w:rsidR="007174A1" w:rsidRPr="00F90B8A" w:rsidSect="000C109F">
      <w:headerReference w:type="default" r:id="rId16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A1" w:rsidRDefault="004210A1" w:rsidP="0010267C">
      <w:r>
        <w:separator/>
      </w:r>
    </w:p>
  </w:endnote>
  <w:endnote w:type="continuationSeparator" w:id="1">
    <w:p w:rsidR="004210A1" w:rsidRDefault="004210A1" w:rsidP="0010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A1" w:rsidRDefault="004210A1" w:rsidP="0010267C">
      <w:r>
        <w:separator/>
      </w:r>
    </w:p>
  </w:footnote>
  <w:footnote w:type="continuationSeparator" w:id="1">
    <w:p w:rsidR="004210A1" w:rsidRDefault="004210A1" w:rsidP="00102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5251"/>
      <w:docPartObj>
        <w:docPartGallery w:val="Page Numbers (Top of Page)"/>
        <w:docPartUnique/>
      </w:docPartObj>
    </w:sdtPr>
    <w:sdtContent>
      <w:p w:rsidR="004210A1" w:rsidRDefault="00DE5A5E">
        <w:pPr>
          <w:pStyle w:val="a6"/>
          <w:jc w:val="center"/>
        </w:pPr>
        <w:fldSimple w:instr=" PAGE   \* MERGEFORMAT ">
          <w:r w:rsidR="00F90B8A">
            <w:rPr>
              <w:noProof/>
            </w:rPr>
            <w:t>5</w:t>
          </w:r>
        </w:fldSimple>
      </w:p>
    </w:sdtContent>
  </w:sdt>
  <w:p w:rsidR="004210A1" w:rsidRDefault="004210A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51B"/>
    <w:rsid w:val="00004136"/>
    <w:rsid w:val="00015C1A"/>
    <w:rsid w:val="00017BDE"/>
    <w:rsid w:val="00037E62"/>
    <w:rsid w:val="000421F7"/>
    <w:rsid w:val="000603B6"/>
    <w:rsid w:val="0006528D"/>
    <w:rsid w:val="00073B16"/>
    <w:rsid w:val="00090F40"/>
    <w:rsid w:val="00094F9E"/>
    <w:rsid w:val="000969A7"/>
    <w:rsid w:val="000969E8"/>
    <w:rsid w:val="000A2D5E"/>
    <w:rsid w:val="000B2081"/>
    <w:rsid w:val="000B68A3"/>
    <w:rsid w:val="000C109F"/>
    <w:rsid w:val="000C65A1"/>
    <w:rsid w:val="000D1FCA"/>
    <w:rsid w:val="000D4A28"/>
    <w:rsid w:val="000D552B"/>
    <w:rsid w:val="000D7774"/>
    <w:rsid w:val="000E7177"/>
    <w:rsid w:val="000F0917"/>
    <w:rsid w:val="000F178B"/>
    <w:rsid w:val="000F4209"/>
    <w:rsid w:val="000F51F0"/>
    <w:rsid w:val="000F598A"/>
    <w:rsid w:val="0010267C"/>
    <w:rsid w:val="00105A82"/>
    <w:rsid w:val="00107E2B"/>
    <w:rsid w:val="00123C25"/>
    <w:rsid w:val="0012441C"/>
    <w:rsid w:val="001257CB"/>
    <w:rsid w:val="00141A47"/>
    <w:rsid w:val="00145A95"/>
    <w:rsid w:val="00146EBA"/>
    <w:rsid w:val="0015361E"/>
    <w:rsid w:val="00161848"/>
    <w:rsid w:val="00165E26"/>
    <w:rsid w:val="00166F90"/>
    <w:rsid w:val="001679AD"/>
    <w:rsid w:val="00170B0D"/>
    <w:rsid w:val="00170EB2"/>
    <w:rsid w:val="001766B4"/>
    <w:rsid w:val="00180BC4"/>
    <w:rsid w:val="001812B6"/>
    <w:rsid w:val="00194082"/>
    <w:rsid w:val="001A5427"/>
    <w:rsid w:val="001A5D79"/>
    <w:rsid w:val="001A64EE"/>
    <w:rsid w:val="001A77EE"/>
    <w:rsid w:val="001B496F"/>
    <w:rsid w:val="001C78B3"/>
    <w:rsid w:val="001D08CA"/>
    <w:rsid w:val="001D5141"/>
    <w:rsid w:val="001E50A9"/>
    <w:rsid w:val="001E5A8A"/>
    <w:rsid w:val="001F3310"/>
    <w:rsid w:val="001F394A"/>
    <w:rsid w:val="00205916"/>
    <w:rsid w:val="00213347"/>
    <w:rsid w:val="002137CE"/>
    <w:rsid w:val="002139A7"/>
    <w:rsid w:val="002166DB"/>
    <w:rsid w:val="002278CC"/>
    <w:rsid w:val="00230862"/>
    <w:rsid w:val="00231DC5"/>
    <w:rsid w:val="002374CF"/>
    <w:rsid w:val="00240130"/>
    <w:rsid w:val="00240B71"/>
    <w:rsid w:val="00251C3F"/>
    <w:rsid w:val="0025205A"/>
    <w:rsid w:val="0025254E"/>
    <w:rsid w:val="00257F45"/>
    <w:rsid w:val="0026368F"/>
    <w:rsid w:val="00281945"/>
    <w:rsid w:val="0028307D"/>
    <w:rsid w:val="0028543A"/>
    <w:rsid w:val="002856E4"/>
    <w:rsid w:val="002872BA"/>
    <w:rsid w:val="00287A5D"/>
    <w:rsid w:val="00291D9B"/>
    <w:rsid w:val="002A14D2"/>
    <w:rsid w:val="002A1574"/>
    <w:rsid w:val="002A3542"/>
    <w:rsid w:val="002A42C9"/>
    <w:rsid w:val="002A6D22"/>
    <w:rsid w:val="002A7FE6"/>
    <w:rsid w:val="002B1015"/>
    <w:rsid w:val="002B101E"/>
    <w:rsid w:val="002B736F"/>
    <w:rsid w:val="002C1EE9"/>
    <w:rsid w:val="002D1251"/>
    <w:rsid w:val="002D6911"/>
    <w:rsid w:val="002D7ACA"/>
    <w:rsid w:val="002E6808"/>
    <w:rsid w:val="002E7DAA"/>
    <w:rsid w:val="002F5A4D"/>
    <w:rsid w:val="002F6D85"/>
    <w:rsid w:val="00305DA1"/>
    <w:rsid w:val="003230FB"/>
    <w:rsid w:val="00324A1C"/>
    <w:rsid w:val="003252D0"/>
    <w:rsid w:val="00340E57"/>
    <w:rsid w:val="00344568"/>
    <w:rsid w:val="003446A8"/>
    <w:rsid w:val="003554C6"/>
    <w:rsid w:val="003633EE"/>
    <w:rsid w:val="00365C11"/>
    <w:rsid w:val="00367E01"/>
    <w:rsid w:val="003724FC"/>
    <w:rsid w:val="00375982"/>
    <w:rsid w:val="0038593A"/>
    <w:rsid w:val="003908A3"/>
    <w:rsid w:val="003920DE"/>
    <w:rsid w:val="00392678"/>
    <w:rsid w:val="003A08B3"/>
    <w:rsid w:val="003A315C"/>
    <w:rsid w:val="003B3AE5"/>
    <w:rsid w:val="003B7609"/>
    <w:rsid w:val="003C5B12"/>
    <w:rsid w:val="003C5B76"/>
    <w:rsid w:val="003D047F"/>
    <w:rsid w:val="003E2BF6"/>
    <w:rsid w:val="003E737B"/>
    <w:rsid w:val="003F158D"/>
    <w:rsid w:val="003F603B"/>
    <w:rsid w:val="00402857"/>
    <w:rsid w:val="004061F2"/>
    <w:rsid w:val="004068C0"/>
    <w:rsid w:val="0041241F"/>
    <w:rsid w:val="00412958"/>
    <w:rsid w:val="004210A1"/>
    <w:rsid w:val="004225EB"/>
    <w:rsid w:val="00426583"/>
    <w:rsid w:val="0043049F"/>
    <w:rsid w:val="00443863"/>
    <w:rsid w:val="00445DED"/>
    <w:rsid w:val="00447152"/>
    <w:rsid w:val="00452102"/>
    <w:rsid w:val="00460EC7"/>
    <w:rsid w:val="004663E6"/>
    <w:rsid w:val="00467655"/>
    <w:rsid w:val="0047129D"/>
    <w:rsid w:val="00487A26"/>
    <w:rsid w:val="004924FE"/>
    <w:rsid w:val="00492A22"/>
    <w:rsid w:val="004962DA"/>
    <w:rsid w:val="004A18B2"/>
    <w:rsid w:val="004A6D44"/>
    <w:rsid w:val="004B3E44"/>
    <w:rsid w:val="004B40A1"/>
    <w:rsid w:val="004B7799"/>
    <w:rsid w:val="004C37DD"/>
    <w:rsid w:val="004D5DDB"/>
    <w:rsid w:val="004E1DDD"/>
    <w:rsid w:val="004E32C5"/>
    <w:rsid w:val="004E7650"/>
    <w:rsid w:val="004F5090"/>
    <w:rsid w:val="004F73AD"/>
    <w:rsid w:val="00500DC4"/>
    <w:rsid w:val="00512599"/>
    <w:rsid w:val="005168CC"/>
    <w:rsid w:val="00521566"/>
    <w:rsid w:val="005215DC"/>
    <w:rsid w:val="00522C75"/>
    <w:rsid w:val="00523613"/>
    <w:rsid w:val="005255CA"/>
    <w:rsid w:val="005303BC"/>
    <w:rsid w:val="00536D9A"/>
    <w:rsid w:val="005431E6"/>
    <w:rsid w:val="00544715"/>
    <w:rsid w:val="00546399"/>
    <w:rsid w:val="005476AC"/>
    <w:rsid w:val="00557B75"/>
    <w:rsid w:val="005674DA"/>
    <w:rsid w:val="00573DE3"/>
    <w:rsid w:val="00575567"/>
    <w:rsid w:val="00577820"/>
    <w:rsid w:val="005900C5"/>
    <w:rsid w:val="0059121D"/>
    <w:rsid w:val="00595653"/>
    <w:rsid w:val="005963B7"/>
    <w:rsid w:val="005A3CFF"/>
    <w:rsid w:val="005A5F11"/>
    <w:rsid w:val="005B1D59"/>
    <w:rsid w:val="005B1EE9"/>
    <w:rsid w:val="005B3CE6"/>
    <w:rsid w:val="005B60B4"/>
    <w:rsid w:val="005C0D33"/>
    <w:rsid w:val="005C101B"/>
    <w:rsid w:val="005D04FB"/>
    <w:rsid w:val="005D0B2C"/>
    <w:rsid w:val="005D2078"/>
    <w:rsid w:val="005D2683"/>
    <w:rsid w:val="005D2B1C"/>
    <w:rsid w:val="005D4D7C"/>
    <w:rsid w:val="005D5DBD"/>
    <w:rsid w:val="005E0151"/>
    <w:rsid w:val="005E085D"/>
    <w:rsid w:val="005E2479"/>
    <w:rsid w:val="005E4A28"/>
    <w:rsid w:val="005F02DC"/>
    <w:rsid w:val="005F4C1A"/>
    <w:rsid w:val="006136FC"/>
    <w:rsid w:val="00623414"/>
    <w:rsid w:val="00623D59"/>
    <w:rsid w:val="0062738A"/>
    <w:rsid w:val="00637F58"/>
    <w:rsid w:val="00640653"/>
    <w:rsid w:val="0064205B"/>
    <w:rsid w:val="0065360C"/>
    <w:rsid w:val="00656976"/>
    <w:rsid w:val="00657769"/>
    <w:rsid w:val="00657A07"/>
    <w:rsid w:val="00661A23"/>
    <w:rsid w:val="00662AF1"/>
    <w:rsid w:val="00667FDF"/>
    <w:rsid w:val="00674AB6"/>
    <w:rsid w:val="00676C82"/>
    <w:rsid w:val="00680E79"/>
    <w:rsid w:val="006869B3"/>
    <w:rsid w:val="0068723B"/>
    <w:rsid w:val="0069129E"/>
    <w:rsid w:val="006912B2"/>
    <w:rsid w:val="006927C9"/>
    <w:rsid w:val="0069310C"/>
    <w:rsid w:val="006A1B4E"/>
    <w:rsid w:val="006A59E7"/>
    <w:rsid w:val="006B54B8"/>
    <w:rsid w:val="006B6C71"/>
    <w:rsid w:val="006B6D8F"/>
    <w:rsid w:val="006C00FB"/>
    <w:rsid w:val="006C05B4"/>
    <w:rsid w:val="006C7CC1"/>
    <w:rsid w:val="006D151C"/>
    <w:rsid w:val="006D38F2"/>
    <w:rsid w:val="006D4CDA"/>
    <w:rsid w:val="006D7A43"/>
    <w:rsid w:val="006E00C2"/>
    <w:rsid w:val="006E0D7F"/>
    <w:rsid w:val="006E265E"/>
    <w:rsid w:val="006E56FC"/>
    <w:rsid w:val="006E6940"/>
    <w:rsid w:val="006F03F9"/>
    <w:rsid w:val="006F2950"/>
    <w:rsid w:val="006F4BF6"/>
    <w:rsid w:val="006F60DE"/>
    <w:rsid w:val="006F7EC4"/>
    <w:rsid w:val="0070000C"/>
    <w:rsid w:val="00700D95"/>
    <w:rsid w:val="00711466"/>
    <w:rsid w:val="007115AE"/>
    <w:rsid w:val="007174A1"/>
    <w:rsid w:val="00736FFC"/>
    <w:rsid w:val="00741E80"/>
    <w:rsid w:val="0074220A"/>
    <w:rsid w:val="00751452"/>
    <w:rsid w:val="00761B89"/>
    <w:rsid w:val="00782157"/>
    <w:rsid w:val="007839E4"/>
    <w:rsid w:val="00783B04"/>
    <w:rsid w:val="00785072"/>
    <w:rsid w:val="007868E1"/>
    <w:rsid w:val="007917C8"/>
    <w:rsid w:val="00791DF6"/>
    <w:rsid w:val="007A64D6"/>
    <w:rsid w:val="007B279B"/>
    <w:rsid w:val="007B54EC"/>
    <w:rsid w:val="007B6918"/>
    <w:rsid w:val="007B6E20"/>
    <w:rsid w:val="007C5144"/>
    <w:rsid w:val="007D1213"/>
    <w:rsid w:val="007D7ABF"/>
    <w:rsid w:val="007E3AA1"/>
    <w:rsid w:val="007E4483"/>
    <w:rsid w:val="007E523A"/>
    <w:rsid w:val="007F0920"/>
    <w:rsid w:val="007F39A5"/>
    <w:rsid w:val="007F3D53"/>
    <w:rsid w:val="00822459"/>
    <w:rsid w:val="008251FB"/>
    <w:rsid w:val="008267BC"/>
    <w:rsid w:val="008301A3"/>
    <w:rsid w:val="008309DA"/>
    <w:rsid w:val="00831D45"/>
    <w:rsid w:val="00847AD7"/>
    <w:rsid w:val="008552AB"/>
    <w:rsid w:val="008635D6"/>
    <w:rsid w:val="00873736"/>
    <w:rsid w:val="00884887"/>
    <w:rsid w:val="00886841"/>
    <w:rsid w:val="008A044B"/>
    <w:rsid w:val="008A1B91"/>
    <w:rsid w:val="008A467F"/>
    <w:rsid w:val="008A7404"/>
    <w:rsid w:val="008B74F2"/>
    <w:rsid w:val="008B75CB"/>
    <w:rsid w:val="008C065B"/>
    <w:rsid w:val="008C58A1"/>
    <w:rsid w:val="008D52F8"/>
    <w:rsid w:val="008D7013"/>
    <w:rsid w:val="008E61FB"/>
    <w:rsid w:val="008F321A"/>
    <w:rsid w:val="008F6B57"/>
    <w:rsid w:val="0090451B"/>
    <w:rsid w:val="0090472B"/>
    <w:rsid w:val="0090704B"/>
    <w:rsid w:val="00911271"/>
    <w:rsid w:val="00913D5B"/>
    <w:rsid w:val="009159B3"/>
    <w:rsid w:val="00920321"/>
    <w:rsid w:val="00927E30"/>
    <w:rsid w:val="00932E89"/>
    <w:rsid w:val="0093386F"/>
    <w:rsid w:val="0093598B"/>
    <w:rsid w:val="00940046"/>
    <w:rsid w:val="0094248E"/>
    <w:rsid w:val="00950A0E"/>
    <w:rsid w:val="00965664"/>
    <w:rsid w:val="00967D0F"/>
    <w:rsid w:val="009719CA"/>
    <w:rsid w:val="0097204B"/>
    <w:rsid w:val="0097696E"/>
    <w:rsid w:val="00982086"/>
    <w:rsid w:val="00987B2B"/>
    <w:rsid w:val="00996220"/>
    <w:rsid w:val="009A70D5"/>
    <w:rsid w:val="009C174F"/>
    <w:rsid w:val="009D6638"/>
    <w:rsid w:val="009E06A2"/>
    <w:rsid w:val="009E0811"/>
    <w:rsid w:val="009E64D9"/>
    <w:rsid w:val="009F302B"/>
    <w:rsid w:val="009F35BE"/>
    <w:rsid w:val="009F44F4"/>
    <w:rsid w:val="009F6076"/>
    <w:rsid w:val="00A03052"/>
    <w:rsid w:val="00A0316D"/>
    <w:rsid w:val="00A11B94"/>
    <w:rsid w:val="00A15910"/>
    <w:rsid w:val="00A208E9"/>
    <w:rsid w:val="00A20C57"/>
    <w:rsid w:val="00A20D4B"/>
    <w:rsid w:val="00A273B5"/>
    <w:rsid w:val="00A27D67"/>
    <w:rsid w:val="00A308C5"/>
    <w:rsid w:val="00A408E0"/>
    <w:rsid w:val="00A44EB5"/>
    <w:rsid w:val="00A5238E"/>
    <w:rsid w:val="00A56E41"/>
    <w:rsid w:val="00A6049F"/>
    <w:rsid w:val="00A657ED"/>
    <w:rsid w:val="00A6584F"/>
    <w:rsid w:val="00A73DC7"/>
    <w:rsid w:val="00A90BA7"/>
    <w:rsid w:val="00A94652"/>
    <w:rsid w:val="00A969FF"/>
    <w:rsid w:val="00AA4FF9"/>
    <w:rsid w:val="00AA6A2B"/>
    <w:rsid w:val="00AA6E0B"/>
    <w:rsid w:val="00AA6FE5"/>
    <w:rsid w:val="00AA7B1B"/>
    <w:rsid w:val="00AB5A16"/>
    <w:rsid w:val="00AC4D9E"/>
    <w:rsid w:val="00AD04CD"/>
    <w:rsid w:val="00AD164A"/>
    <w:rsid w:val="00AD2EA1"/>
    <w:rsid w:val="00AD58F0"/>
    <w:rsid w:val="00AE1B80"/>
    <w:rsid w:val="00AE2A94"/>
    <w:rsid w:val="00AE3155"/>
    <w:rsid w:val="00AE3498"/>
    <w:rsid w:val="00AF69B5"/>
    <w:rsid w:val="00B06665"/>
    <w:rsid w:val="00B245E0"/>
    <w:rsid w:val="00B34B47"/>
    <w:rsid w:val="00B40E50"/>
    <w:rsid w:val="00B420CE"/>
    <w:rsid w:val="00B50961"/>
    <w:rsid w:val="00B50F41"/>
    <w:rsid w:val="00B53D34"/>
    <w:rsid w:val="00B609B0"/>
    <w:rsid w:val="00B6337E"/>
    <w:rsid w:val="00B63442"/>
    <w:rsid w:val="00B646B3"/>
    <w:rsid w:val="00B66EF6"/>
    <w:rsid w:val="00B76405"/>
    <w:rsid w:val="00B76D27"/>
    <w:rsid w:val="00B8145A"/>
    <w:rsid w:val="00B81D8C"/>
    <w:rsid w:val="00B82B6F"/>
    <w:rsid w:val="00B8599F"/>
    <w:rsid w:val="00B92AA4"/>
    <w:rsid w:val="00B93556"/>
    <w:rsid w:val="00B93CFF"/>
    <w:rsid w:val="00B950C9"/>
    <w:rsid w:val="00B9637A"/>
    <w:rsid w:val="00B96547"/>
    <w:rsid w:val="00BA0E6D"/>
    <w:rsid w:val="00BA2552"/>
    <w:rsid w:val="00BA43EF"/>
    <w:rsid w:val="00BA6DC8"/>
    <w:rsid w:val="00BB1320"/>
    <w:rsid w:val="00BB18D3"/>
    <w:rsid w:val="00BC1148"/>
    <w:rsid w:val="00BC59E7"/>
    <w:rsid w:val="00BC5C9D"/>
    <w:rsid w:val="00BD0971"/>
    <w:rsid w:val="00BD41B5"/>
    <w:rsid w:val="00BD42F9"/>
    <w:rsid w:val="00BD56A0"/>
    <w:rsid w:val="00BE33C9"/>
    <w:rsid w:val="00BE4F0E"/>
    <w:rsid w:val="00BF2560"/>
    <w:rsid w:val="00BF5447"/>
    <w:rsid w:val="00BF73E0"/>
    <w:rsid w:val="00C02FE5"/>
    <w:rsid w:val="00C036CA"/>
    <w:rsid w:val="00C07E47"/>
    <w:rsid w:val="00C22D14"/>
    <w:rsid w:val="00C27728"/>
    <w:rsid w:val="00C31198"/>
    <w:rsid w:val="00C329C1"/>
    <w:rsid w:val="00C33D90"/>
    <w:rsid w:val="00C33E96"/>
    <w:rsid w:val="00C34B3A"/>
    <w:rsid w:val="00C371BE"/>
    <w:rsid w:val="00C42935"/>
    <w:rsid w:val="00C466E2"/>
    <w:rsid w:val="00C56548"/>
    <w:rsid w:val="00C57357"/>
    <w:rsid w:val="00C608FC"/>
    <w:rsid w:val="00C675BC"/>
    <w:rsid w:val="00C704D1"/>
    <w:rsid w:val="00C74674"/>
    <w:rsid w:val="00C76503"/>
    <w:rsid w:val="00C779DE"/>
    <w:rsid w:val="00C94CD4"/>
    <w:rsid w:val="00CA3529"/>
    <w:rsid w:val="00CA67FC"/>
    <w:rsid w:val="00CB4A3B"/>
    <w:rsid w:val="00CB5666"/>
    <w:rsid w:val="00CC0E16"/>
    <w:rsid w:val="00CC4639"/>
    <w:rsid w:val="00CD0374"/>
    <w:rsid w:val="00CE5A59"/>
    <w:rsid w:val="00CE7BB1"/>
    <w:rsid w:val="00CF0B84"/>
    <w:rsid w:val="00CF5A65"/>
    <w:rsid w:val="00CF66EE"/>
    <w:rsid w:val="00D00C92"/>
    <w:rsid w:val="00D00F65"/>
    <w:rsid w:val="00D02A58"/>
    <w:rsid w:val="00D04E9D"/>
    <w:rsid w:val="00D13102"/>
    <w:rsid w:val="00D20810"/>
    <w:rsid w:val="00D22321"/>
    <w:rsid w:val="00D24827"/>
    <w:rsid w:val="00D36DEE"/>
    <w:rsid w:val="00D37E0E"/>
    <w:rsid w:val="00D40DB3"/>
    <w:rsid w:val="00D41EE9"/>
    <w:rsid w:val="00D44D23"/>
    <w:rsid w:val="00D44E09"/>
    <w:rsid w:val="00D45B0D"/>
    <w:rsid w:val="00D45DE2"/>
    <w:rsid w:val="00D460CA"/>
    <w:rsid w:val="00D516EA"/>
    <w:rsid w:val="00D5189D"/>
    <w:rsid w:val="00D73C3F"/>
    <w:rsid w:val="00D83A42"/>
    <w:rsid w:val="00D90032"/>
    <w:rsid w:val="00DA0C49"/>
    <w:rsid w:val="00DA5803"/>
    <w:rsid w:val="00DB3E07"/>
    <w:rsid w:val="00DB7718"/>
    <w:rsid w:val="00DC4D91"/>
    <w:rsid w:val="00DC5859"/>
    <w:rsid w:val="00DD04EC"/>
    <w:rsid w:val="00DD27E7"/>
    <w:rsid w:val="00DE1898"/>
    <w:rsid w:val="00DE5A5E"/>
    <w:rsid w:val="00DE680E"/>
    <w:rsid w:val="00DF718D"/>
    <w:rsid w:val="00E06808"/>
    <w:rsid w:val="00E100B3"/>
    <w:rsid w:val="00E30D3F"/>
    <w:rsid w:val="00E32485"/>
    <w:rsid w:val="00E3343B"/>
    <w:rsid w:val="00E33670"/>
    <w:rsid w:val="00E44EF4"/>
    <w:rsid w:val="00E64387"/>
    <w:rsid w:val="00E6731C"/>
    <w:rsid w:val="00E6764A"/>
    <w:rsid w:val="00E73710"/>
    <w:rsid w:val="00E80925"/>
    <w:rsid w:val="00E81735"/>
    <w:rsid w:val="00E91E9D"/>
    <w:rsid w:val="00E92A78"/>
    <w:rsid w:val="00E92D60"/>
    <w:rsid w:val="00E9522D"/>
    <w:rsid w:val="00EA56CF"/>
    <w:rsid w:val="00EB0082"/>
    <w:rsid w:val="00EB086B"/>
    <w:rsid w:val="00EB392B"/>
    <w:rsid w:val="00ED16B3"/>
    <w:rsid w:val="00ED2F79"/>
    <w:rsid w:val="00F02D67"/>
    <w:rsid w:val="00F10A13"/>
    <w:rsid w:val="00F11A33"/>
    <w:rsid w:val="00F1243B"/>
    <w:rsid w:val="00F128C2"/>
    <w:rsid w:val="00F42863"/>
    <w:rsid w:val="00F453F1"/>
    <w:rsid w:val="00F52562"/>
    <w:rsid w:val="00F52F34"/>
    <w:rsid w:val="00F66CD3"/>
    <w:rsid w:val="00F67B63"/>
    <w:rsid w:val="00F82068"/>
    <w:rsid w:val="00F852BE"/>
    <w:rsid w:val="00F857D7"/>
    <w:rsid w:val="00F86E06"/>
    <w:rsid w:val="00F90B8A"/>
    <w:rsid w:val="00F9329C"/>
    <w:rsid w:val="00F9530F"/>
    <w:rsid w:val="00F95DD9"/>
    <w:rsid w:val="00FA1884"/>
    <w:rsid w:val="00FB05F4"/>
    <w:rsid w:val="00FC0229"/>
    <w:rsid w:val="00FC08FD"/>
    <w:rsid w:val="00FC4605"/>
    <w:rsid w:val="00FC5916"/>
    <w:rsid w:val="00FD2CE4"/>
    <w:rsid w:val="00FD5973"/>
    <w:rsid w:val="00FD5ECB"/>
    <w:rsid w:val="00FD6CA5"/>
    <w:rsid w:val="00FE0471"/>
    <w:rsid w:val="00FE3739"/>
    <w:rsid w:val="00FE3913"/>
    <w:rsid w:val="00FE3E22"/>
    <w:rsid w:val="00FE4782"/>
    <w:rsid w:val="00FF3FC7"/>
    <w:rsid w:val="00FF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61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autoRedefine/>
    <w:qFormat/>
    <w:rsid w:val="00657A07"/>
    <w:pPr>
      <w:jc w:val="center"/>
      <w:outlineLvl w:val="0"/>
    </w:pPr>
    <w:rPr>
      <w:rFonts w:eastAsia="Calibri"/>
      <w:b/>
      <w:noProof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7A07"/>
    <w:rPr>
      <w:rFonts w:ascii="Times New Roman" w:hAnsi="Times New Roman"/>
      <w:b/>
      <w:noProof/>
      <w:spacing w:val="20"/>
      <w:sz w:val="32"/>
      <w:szCs w:val="32"/>
    </w:rPr>
  </w:style>
  <w:style w:type="paragraph" w:styleId="a3">
    <w:name w:val="caption"/>
    <w:basedOn w:val="a"/>
    <w:next w:val="a"/>
    <w:qFormat/>
    <w:rsid w:val="00B50961"/>
    <w:pPr>
      <w:jc w:val="center"/>
    </w:pPr>
    <w:rPr>
      <w:spacing w:val="6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9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7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67C"/>
    <w:rPr>
      <w:rFonts w:ascii="Times New Roman" w:eastAsia="Times New Roman" w:hAnsi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67C"/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C0E1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52102"/>
  </w:style>
  <w:style w:type="paragraph" w:customStyle="1" w:styleId="ConsPlusNormal">
    <w:name w:val="ConsPlusNormal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21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521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5210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5210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B8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E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02D35099847BE1F887F82C819932AE038FB0540DEAA068BDFC720A5D30CFA0E25E63713AC598B8655DF31C4j2UBB" TargetMode="External"/><Relationship Id="rId13" Type="http://schemas.openxmlformats.org/officeDocument/2006/relationships/hyperlink" Target="consultantplus://offline/ref=62202D35099847BE1F887F82C819932AE238FA0D43DFAA068BDFC720A5D30CFA0E25E63713AC598B8655DF31C4j2UB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202D35099847BE1F887F82C819932AE038FB0540DEAA068BDFC720A5D30CFA0E25E63713AC598B8655DF31C4j2UBB" TargetMode="External"/><Relationship Id="rId12" Type="http://schemas.openxmlformats.org/officeDocument/2006/relationships/hyperlink" Target="consultantplus://offline/ref=62202D35099847BE1F887F82C819932AE238FA0D43DFAA068BDFC720A5D30CFA0E25E63713AC598B8655DF31C4j2UB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202D35099847BE1F887F82C819932AE238FA0D43DFAA068BDFC720A5D30CFA0E25E63713AC598B8655DF31C4j2UB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6705&amp;dst=21" TargetMode="External"/><Relationship Id="rId10" Type="http://schemas.openxmlformats.org/officeDocument/2006/relationships/hyperlink" Target="https://login.consultant.ru/link/?req=doc&amp;base=LAW&amp;n=436705&amp;dst=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705&amp;dst=21" TargetMode="External"/><Relationship Id="rId14" Type="http://schemas.openxmlformats.org/officeDocument/2006/relationships/hyperlink" Target="https://login.consultant.ru/link/?req=doc&amp;base=LAW&amp;n=436705&amp;dst=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tceva_OV\Desktop\&#1055;&#1056;&#1048;&#1050;&#1040;&#1047;%20&#1052;&#1057;&#1061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7BA14-9ED9-44A7-9B0F-CC4CCB80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МСХ ПК.dotx</Template>
  <TotalTime>204</TotalTime>
  <Pages>9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Degtyar</cp:lastModifiedBy>
  <cp:revision>10</cp:revision>
  <cp:lastPrinted>2023-12-26T00:31:00Z</cp:lastPrinted>
  <dcterms:created xsi:type="dcterms:W3CDTF">2021-12-06T01:09:00Z</dcterms:created>
  <dcterms:modified xsi:type="dcterms:W3CDTF">2023-12-26T00:33:00Z</dcterms:modified>
</cp:coreProperties>
</file>